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26nfk27re0m" w:id="0"/>
      <w:bookmarkEnd w:id="0"/>
      <w:r w:rsidDel="00000000" w:rsidR="00000000" w:rsidRPr="00000000">
        <w:rPr>
          <w:rtl w:val="0"/>
        </w:rPr>
        <w:t xml:space="preserve">Electric Canopy Roller Blinds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Enhance your premises with our </w:t>
      </w:r>
      <w:r w:rsidDel="00000000" w:rsidR="00000000" w:rsidRPr="00000000">
        <w:rPr>
          <w:b w:val="1"/>
          <w:rtl w:val="0"/>
        </w:rPr>
        <w:t xml:space="preserve">Electric Vertical Rollerblinds</w:t>
      </w:r>
      <w:r w:rsidDel="00000000" w:rsidR="00000000" w:rsidRPr="00000000">
        <w:rPr>
          <w:rtl w:val="0"/>
        </w:rPr>
        <w:t xml:space="preserve">, a seamless blend of functionality, elegance, and resilience. Constructed from </w:t>
      </w:r>
      <w:r w:rsidDel="00000000" w:rsidR="00000000" w:rsidRPr="00000000">
        <w:rPr>
          <w:b w:val="1"/>
          <w:rtl w:val="0"/>
        </w:rPr>
        <w:t xml:space="preserve">Soltis 92 Screen Material</w:t>
      </w:r>
      <w:r w:rsidDel="00000000" w:rsidR="00000000" w:rsidRPr="00000000">
        <w:rPr>
          <w:rtl w:val="0"/>
        </w:rPr>
        <w:t xml:space="preserve">, this high-grade external screen fabric is not only </w:t>
      </w:r>
      <w:r w:rsidDel="00000000" w:rsidR="00000000" w:rsidRPr="00000000">
        <w:rPr>
          <w:b w:val="1"/>
          <w:rtl w:val="0"/>
        </w:rPr>
        <w:t xml:space="preserve">incredibly strong</w:t>
      </w:r>
      <w:r w:rsidDel="00000000" w:rsidR="00000000" w:rsidRPr="00000000">
        <w:rPr>
          <w:rtl w:val="0"/>
        </w:rPr>
        <w:t xml:space="preserve"> and resistant to stretching but also </w:t>
      </w:r>
      <w:r w:rsidDel="00000000" w:rsidR="00000000" w:rsidRPr="00000000">
        <w:rPr>
          <w:b w:val="1"/>
          <w:rtl w:val="0"/>
        </w:rPr>
        <w:t xml:space="preserve">fire-resistant</w:t>
      </w:r>
      <w:r w:rsidDel="00000000" w:rsidR="00000000" w:rsidRPr="00000000">
        <w:rPr>
          <w:rtl w:val="0"/>
        </w:rPr>
        <w:t xml:space="preserve">, ensuring safety and durability. Our Rollerblinds come with a </w:t>
      </w:r>
      <w:r w:rsidDel="00000000" w:rsidR="00000000" w:rsidRPr="00000000">
        <w:rPr>
          <w:b w:val="1"/>
          <w:rtl w:val="0"/>
        </w:rPr>
        <w:t xml:space="preserve">5-year guarantee</w:t>
      </w:r>
      <w:r w:rsidDel="00000000" w:rsidR="00000000" w:rsidRPr="00000000">
        <w:rPr>
          <w:rtl w:val="0"/>
        </w:rPr>
        <w:t xml:space="preserve"> for colour fastness, promising long-lasting vibrancy. Designed for ease of use, our Roller blinds feature heavy-duty spring tension, enabling smooth and consistent movement for effortless manual operation.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is particularly advantageous for outdoor spaces, offering crucial light and temperature control. On sunny days, a Rollerblind helps maintain a more comfortable environment that is cooler and shaded. During high winds, it provides added stability and protection to the occupants.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y54fdac781ev" w:id="1"/>
      <w:bookmarkEnd w:id="1"/>
      <w:r w:rsidDel="00000000" w:rsidR="00000000" w:rsidRPr="00000000">
        <w:rPr>
          <w:rtl w:val="0"/>
        </w:rPr>
        <w:t xml:space="preserve">Features -</w:t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1"/>
        </w:numPr>
        <w:spacing w:after="0" w:afterAutospacing="0" w:line="360" w:lineRule="auto"/>
        <w:ind w:left="720" w:hanging="360"/>
        <w:rPr>
          <w:sz w:val="22"/>
          <w:szCs w:val="22"/>
          <w:u w:val="none"/>
        </w:rPr>
      </w:pPr>
      <w:bookmarkStart w:colFirst="0" w:colLast="0" w:name="_iu1c1thpcqy0" w:id="2"/>
      <w:bookmarkEnd w:id="2"/>
      <w:r w:rsidDel="00000000" w:rsidR="00000000" w:rsidRPr="00000000">
        <w:rPr>
          <w:sz w:val="22"/>
          <w:szCs w:val="22"/>
          <w:rtl w:val="0"/>
        </w:rPr>
        <w:t xml:space="preserve">Remote Control Operation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from Soltis 92 Screen material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High-grade external screen fabric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Multiple Colour Options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Quiet motor for minimal disturbance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line="360" w:lineRule="auto"/>
        <w:rPr/>
      </w:pPr>
      <w:bookmarkStart w:colFirst="0" w:colLast="0" w:name="_t81x157lpcvi" w:id="3"/>
      <w:bookmarkEnd w:id="3"/>
      <w:r w:rsidDel="00000000" w:rsidR="00000000" w:rsidRPr="00000000">
        <w:rPr>
          <w:rtl w:val="0"/>
        </w:rPr>
        <w:t xml:space="preserve">Benefits -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Minimise sunlight exposure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Energy efficient to regulate temperature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Fire-resistant materials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Hassle-free Installation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5-year colour fastness guarantee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line="360" w:lineRule="auto"/>
        <w:rPr/>
      </w:pPr>
      <w:bookmarkStart w:colFirst="0" w:colLast="0" w:name="_t9o8fate1a9n" w:id="4"/>
      <w:bookmarkEnd w:id="4"/>
      <w:r w:rsidDel="00000000" w:rsidR="00000000" w:rsidRPr="00000000">
        <w:rPr>
          <w:rtl w:val="0"/>
        </w:rPr>
        <w:t xml:space="preserve">Available in our standard colours to match your current system: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RAL 7016 Grey Textured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RAL 9016 Traffic White Semi-Gloss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RAL 9005 Jet Black Textured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